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5B5F6D" w:rsidRDefault="006F65B9" w:rsidP="006F65B9">
      <w:pPr>
        <w:pStyle w:val="ConsPlusNormal"/>
        <w:jc w:val="center"/>
        <w:outlineLvl w:val="0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</w:t>
      </w:r>
      <w:r w:rsidR="00D53873" w:rsidRPr="005B5F6D">
        <w:rPr>
          <w:sz w:val="28"/>
          <w:szCs w:val="28"/>
        </w:rPr>
        <w:t xml:space="preserve">                     </w:t>
      </w:r>
      <w:r w:rsidR="0015357B" w:rsidRPr="005B5F6D">
        <w:rPr>
          <w:sz w:val="28"/>
          <w:szCs w:val="28"/>
        </w:rPr>
        <w:t>УТВЕРЖДЁН</w:t>
      </w:r>
    </w:p>
    <w:p w:rsidR="00236626" w:rsidRPr="005B5F6D" w:rsidRDefault="00D53873" w:rsidP="00D53873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           </w:t>
      </w:r>
      <w:r w:rsidR="00236626" w:rsidRPr="005B5F6D">
        <w:rPr>
          <w:sz w:val="28"/>
          <w:szCs w:val="28"/>
        </w:rPr>
        <w:t>постановлением Правительства</w:t>
      </w:r>
    </w:p>
    <w:p w:rsidR="00236626" w:rsidRPr="005B5F6D" w:rsidRDefault="00236626" w:rsidP="00236626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236626" w:rsidP="00236626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от               20</w:t>
      </w:r>
      <w:r w:rsidR="00D53873" w:rsidRPr="005B5F6D">
        <w:rPr>
          <w:sz w:val="28"/>
          <w:szCs w:val="28"/>
        </w:rPr>
        <w:t>20</w:t>
      </w:r>
      <w:r w:rsidRPr="005B5F6D">
        <w:rPr>
          <w:sz w:val="28"/>
          <w:szCs w:val="28"/>
        </w:rPr>
        <w:t xml:space="preserve"> г. №</w:t>
      </w:r>
    </w:p>
    <w:p w:rsidR="006F65B9" w:rsidRPr="005B5F6D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15357B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36626" w:rsidRPr="005B5F6D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>питанием обучающихся в республиканских государственных образовательных организациях</w:t>
      </w:r>
      <w:proofErr w:type="gramEnd"/>
    </w:p>
    <w:p w:rsidR="00236626" w:rsidRPr="005B5F6D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Pr="005B5F6D" w:rsidRDefault="00BE7B54" w:rsidP="005745FE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00"/>
      <w:r w:rsidRPr="005B5F6D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DE135F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предоставления бесплатного питания обучающимся в государственных образовательных организациях </w:t>
      </w:r>
      <w:r w:rsidR="00C67704" w:rsidRPr="005B5F6D">
        <w:rPr>
          <w:rFonts w:ascii="Times New Roman" w:hAnsi="Times New Roman"/>
          <w:sz w:val="28"/>
          <w:szCs w:val="28"/>
        </w:rPr>
        <w:t>(общеобразовательных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>, профессиональн</w:t>
      </w:r>
      <w:r w:rsidR="00DE135F" w:rsidRPr="005B5F6D">
        <w:rPr>
          <w:rFonts w:ascii="Times New Roman" w:hAnsi="Times New Roman"/>
          <w:sz w:val="28"/>
          <w:szCs w:val="28"/>
        </w:rPr>
        <w:t xml:space="preserve">ых образовательных организациях и </w:t>
      </w:r>
      <w:r w:rsidR="00ED5E69" w:rsidRPr="005B5F6D">
        <w:rPr>
          <w:rFonts w:ascii="Times New Roman" w:hAnsi="Times New Roman"/>
          <w:sz w:val="28"/>
          <w:szCs w:val="28"/>
        </w:rPr>
        <w:t xml:space="preserve">образовательных </w:t>
      </w:r>
      <w:r w:rsidR="00DE135F" w:rsidRPr="005B5F6D">
        <w:rPr>
          <w:rFonts w:ascii="Times New Roman" w:hAnsi="Times New Roman"/>
          <w:sz w:val="28"/>
          <w:szCs w:val="28"/>
        </w:rPr>
        <w:t>организациях высшего образования)</w:t>
      </w:r>
      <w:r w:rsidR="00674673" w:rsidRPr="005B5F6D">
        <w:rPr>
          <w:rFonts w:ascii="Times New Roman" w:hAnsi="Times New Roman"/>
          <w:sz w:val="28"/>
          <w:szCs w:val="28"/>
        </w:rPr>
        <w:t>, находящихся в собственности Республики Северная Осетия-Алания</w:t>
      </w:r>
      <w:r w:rsidR="00891AF0" w:rsidRPr="005B5F6D">
        <w:rPr>
          <w:rFonts w:ascii="Times New Roman" w:hAnsi="Times New Roman"/>
          <w:sz w:val="28"/>
          <w:szCs w:val="28"/>
        </w:rPr>
        <w:t xml:space="preserve"> 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735434">
        <w:rPr>
          <w:rFonts w:ascii="Times New Roman" w:hAnsi="Times New Roman"/>
          <w:sz w:val="28"/>
          <w:szCs w:val="28"/>
        </w:rPr>
        <w:t>Настоящий П</w:t>
      </w:r>
      <w:r w:rsidR="007910F7">
        <w:rPr>
          <w:rFonts w:ascii="Times New Roman" w:hAnsi="Times New Roman"/>
          <w:sz w:val="28"/>
          <w:szCs w:val="28"/>
        </w:rPr>
        <w:t>орядок рег</w:t>
      </w:r>
      <w:r w:rsidR="005962DC">
        <w:rPr>
          <w:rFonts w:ascii="Times New Roman" w:hAnsi="Times New Roman"/>
          <w:sz w:val="28"/>
          <w:szCs w:val="28"/>
        </w:rPr>
        <w:t>ламентирует</w:t>
      </w:r>
      <w:r w:rsidR="007910F7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правила 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3D35FE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 и детей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постановлением 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 возможностями здоровья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5B5F6D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Категории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B5F6D">
        <w:rPr>
          <w:rFonts w:ascii="Times New Roman" w:hAnsi="Times New Roman"/>
          <w:sz w:val="28"/>
          <w:szCs w:val="28"/>
        </w:rPr>
        <w:t>, которы</w:t>
      </w:r>
      <w:r w:rsidR="00AF7D28" w:rsidRPr="005B5F6D">
        <w:rPr>
          <w:rFonts w:ascii="Times New Roman" w:hAnsi="Times New Roman"/>
          <w:sz w:val="28"/>
          <w:szCs w:val="28"/>
        </w:rPr>
        <w:t>е обе</w:t>
      </w:r>
      <w:r w:rsidR="00107215">
        <w:rPr>
          <w:rFonts w:ascii="Times New Roman" w:hAnsi="Times New Roman"/>
          <w:sz w:val="28"/>
          <w:szCs w:val="28"/>
        </w:rPr>
        <w:t>спечиваются бесплатным питанием,</w:t>
      </w:r>
      <w:r w:rsidR="00AF7D28" w:rsidRPr="005B5F6D">
        <w:rPr>
          <w:rFonts w:ascii="Times New Roman" w:hAnsi="Times New Roman"/>
          <w:sz w:val="28"/>
          <w:szCs w:val="28"/>
        </w:rPr>
        <w:t xml:space="preserve"> устанавливаются Правительством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5745FE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200"/>
      <w:bookmarkEnd w:id="2"/>
      <w:r w:rsidRPr="005B5F6D">
        <w:rPr>
          <w:rFonts w:ascii="Times New Roman" w:hAnsi="Times New Roman" w:cs="Times New Roman"/>
          <w:b w:val="0"/>
          <w:color w:val="auto"/>
          <w:sz w:val="28"/>
          <w:szCs w:val="28"/>
        </w:rPr>
        <w:t>2. Порядок предоставления питания на бесплатной основе</w:t>
      </w:r>
    </w:p>
    <w:bookmarkEnd w:id="3"/>
    <w:p w:rsidR="00BE7B54" w:rsidRPr="005B5F6D" w:rsidRDefault="00BE7B54" w:rsidP="005745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DF0C40" w:rsidRPr="005B5F6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>к настоящему Порядку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r w:rsidR="00830E80" w:rsidRPr="005B5F6D">
        <w:rPr>
          <w:rFonts w:ascii="Times New Roman" w:hAnsi="Times New Roman"/>
          <w:sz w:val="28"/>
          <w:szCs w:val="28"/>
        </w:rPr>
        <w:t xml:space="preserve"> 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lastRenderedPageBreak/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 xml:space="preserve">. Дополнительно к документам, указанным в пункте 2.2 настоящего Порядка,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6E49E5" w:rsidRPr="005B5F6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r w:rsidR="00891AF0" w:rsidRPr="005B5F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  <w:r w:rsidRPr="005B5F6D">
        <w:rPr>
          <w:rFonts w:ascii="Times New Roman" w:hAnsi="Times New Roman"/>
          <w:sz w:val="28"/>
          <w:szCs w:val="28"/>
        </w:rPr>
        <w:t xml:space="preserve"> 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 xml:space="preserve">в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AA1DCA" w:rsidRPr="005B5F6D" w:rsidRDefault="00AA1DC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уполномоченным органом и подтверждающий</w:t>
      </w:r>
      <w:r w:rsidRPr="005B5F6D">
        <w:rPr>
          <w:rFonts w:ascii="Times New Roman" w:hAnsi="Times New Roman"/>
          <w:sz w:val="28"/>
          <w:szCs w:val="28"/>
        </w:rPr>
        <w:t xml:space="preserve"> в </w:t>
      </w:r>
      <w:r w:rsidRPr="005B5F6D">
        <w:rPr>
          <w:rFonts w:ascii="Times New Roman" w:hAnsi="Times New Roman"/>
          <w:sz w:val="28"/>
          <w:szCs w:val="28"/>
        </w:rPr>
        <w:lastRenderedPageBreak/>
        <w:t>соответствии с компетенцией органа, что дети относятся к одной из указанных категорий</w:t>
      </w:r>
      <w:r w:rsidR="000B0BDF" w:rsidRPr="005B5F6D">
        <w:rPr>
          <w:rFonts w:ascii="Times New Roman" w:hAnsi="Times New Roman"/>
          <w:sz w:val="28"/>
          <w:szCs w:val="28"/>
        </w:rPr>
        <w:t>;</w:t>
      </w:r>
    </w:p>
    <w:p w:rsidR="002441F7" w:rsidRPr="005B5F6D" w:rsidRDefault="00031FB0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5B5F6D">
        <w:rPr>
          <w:rFonts w:ascii="Times New Roman" w:hAnsi="Times New Roman"/>
          <w:sz w:val="28"/>
          <w:szCs w:val="28"/>
        </w:rPr>
        <w:t>совершеннолетних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обучающихся</w:t>
      </w:r>
      <w:r w:rsidR="002441F7" w:rsidRPr="005B5F6D">
        <w:rPr>
          <w:rFonts w:ascii="Times New Roman" w:hAnsi="Times New Roman"/>
          <w:sz w:val="28"/>
          <w:szCs w:val="28"/>
        </w:rPr>
        <w:t>,</w:t>
      </w:r>
      <w:r w:rsidRPr="005B5F6D">
        <w:rPr>
          <w:rFonts w:ascii="Times New Roman" w:hAnsi="Times New Roman"/>
          <w:sz w:val="28"/>
          <w:szCs w:val="28"/>
        </w:rPr>
        <w:t xml:space="preserve"> у которых имеются обстоятельство или обстоятельства, которые ухудшают условия их жизнедеятельности и последствия которых они не могут преодолеть самостоятельно</w:t>
      </w:r>
      <w:r w:rsidR="00F768B9">
        <w:rPr>
          <w:rFonts w:ascii="Times New Roman" w:hAnsi="Times New Roman"/>
          <w:sz w:val="28"/>
          <w:szCs w:val="28"/>
        </w:rPr>
        <w:t>,</w:t>
      </w:r>
      <w:r w:rsidR="002441F7" w:rsidRPr="005B5F6D">
        <w:rPr>
          <w:rFonts w:ascii="Times New Roman" w:hAnsi="Times New Roman"/>
          <w:sz w:val="28"/>
          <w:szCs w:val="28"/>
        </w:rPr>
        <w:t xml:space="preserve"> – </w:t>
      </w:r>
      <w:r w:rsidR="0035747A" w:rsidRPr="005B5F6D">
        <w:rPr>
          <w:rFonts w:ascii="Times New Roman" w:hAnsi="Times New Roman"/>
          <w:sz w:val="28"/>
          <w:szCs w:val="28"/>
        </w:rPr>
        <w:t>документ, выданный уполномоченным органом и подтверждающий в соответствии с компетенцией органа,</w:t>
      </w:r>
      <w:r w:rsidR="002441F7" w:rsidRPr="005B5F6D">
        <w:rPr>
          <w:rFonts w:ascii="Times New Roman" w:hAnsi="Times New Roman"/>
          <w:sz w:val="28"/>
          <w:szCs w:val="28"/>
        </w:rPr>
        <w:t xml:space="preserve"> что лицо находит</w:t>
      </w:r>
      <w:r w:rsidR="005A6A54">
        <w:rPr>
          <w:rFonts w:ascii="Times New Roman" w:hAnsi="Times New Roman"/>
          <w:sz w:val="28"/>
          <w:szCs w:val="28"/>
        </w:rPr>
        <w:t>ся в трудной жизненной ситуации;</w:t>
      </w:r>
    </w:p>
    <w:p w:rsidR="002441F7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CE1877" w:rsidRPr="005B5F6D">
        <w:rPr>
          <w:rFonts w:ascii="Times New Roman" w:hAnsi="Times New Roman"/>
          <w:sz w:val="28"/>
          <w:szCs w:val="28"/>
        </w:rPr>
        <w:t xml:space="preserve"> 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2.4. Заявление и прилагаемые к нему документы могут быть поданы родителем (законным представителем)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</w:t>
      </w:r>
      <w:proofErr w:type="spellStart"/>
      <w:r w:rsidR="000872F3" w:rsidRPr="005B5F6D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="000872F3" w:rsidRPr="005B5F6D">
        <w:rPr>
          <w:rFonts w:ascii="Times New Roman" w:hAnsi="Times New Roman"/>
          <w:sz w:val="28"/>
          <w:szCs w:val="28"/>
        </w:rPr>
        <w:t xml:space="preserve">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5D7754" w:rsidRPr="005B5F6D">
        <w:rPr>
          <w:rFonts w:ascii="Times New Roman" w:hAnsi="Times New Roman"/>
          <w:sz w:val="28"/>
          <w:szCs w:val="28"/>
        </w:rPr>
        <w:t>в пунктах 2.1 и 2.3</w:t>
      </w:r>
      <w:r w:rsidR="006C3235" w:rsidRPr="005B5F6D">
        <w:rPr>
          <w:rFonts w:ascii="Times New Roman" w:hAnsi="Times New Roman"/>
          <w:sz w:val="28"/>
          <w:szCs w:val="28"/>
        </w:rPr>
        <w:t xml:space="preserve"> настоящего </w:t>
      </w:r>
      <w:r w:rsidR="006C3235" w:rsidRPr="005B5F6D">
        <w:rPr>
          <w:rFonts w:ascii="Times New Roman" w:hAnsi="Times New Roman"/>
          <w:sz w:val="28"/>
          <w:szCs w:val="28"/>
        </w:rPr>
        <w:lastRenderedPageBreak/>
        <w:t>Порядка</w:t>
      </w:r>
      <w:r w:rsidR="005D7754" w:rsidRPr="005B5F6D">
        <w:rPr>
          <w:rFonts w:ascii="Times New Roman" w:hAnsi="Times New Roman"/>
          <w:sz w:val="28"/>
          <w:szCs w:val="28"/>
        </w:rPr>
        <w:t>,</w:t>
      </w:r>
      <w:r w:rsidR="000872F3" w:rsidRPr="005B5F6D">
        <w:rPr>
          <w:rFonts w:ascii="Times New Roman" w:hAnsi="Times New Roman"/>
          <w:sz w:val="28"/>
          <w:szCs w:val="28"/>
        </w:rPr>
        <w:t xml:space="preserve"> на основании ходатайств</w:t>
      </w:r>
      <w:r w:rsidR="00986DDC" w:rsidRPr="005B5F6D">
        <w:rPr>
          <w:rFonts w:ascii="Times New Roman" w:hAnsi="Times New Roman"/>
          <w:sz w:val="28"/>
          <w:szCs w:val="28"/>
        </w:rPr>
        <w:t>а</w:t>
      </w:r>
      <w:r w:rsidR="000872F3" w:rsidRPr="005B5F6D">
        <w:rPr>
          <w:rFonts w:ascii="Times New Roman" w:hAnsi="Times New Roman"/>
          <w:sz w:val="28"/>
          <w:szCs w:val="28"/>
        </w:rPr>
        <w:t xml:space="preserve"> администрации образовательной организации</w:t>
      </w:r>
      <w:r w:rsidR="00986DDC" w:rsidRPr="005B5F6D">
        <w:rPr>
          <w:rFonts w:ascii="Times New Roman" w:hAnsi="Times New Roman"/>
          <w:sz w:val="28"/>
          <w:szCs w:val="28"/>
        </w:rPr>
        <w:t xml:space="preserve">, согласованного с управляющим советом, попечительским советом </w:t>
      </w:r>
      <w:r w:rsidR="00403F87" w:rsidRPr="005B5F6D">
        <w:rPr>
          <w:rFonts w:ascii="Times New Roman" w:hAnsi="Times New Roman"/>
          <w:sz w:val="28"/>
          <w:szCs w:val="28"/>
        </w:rPr>
        <w:t>либо</w:t>
      </w:r>
      <w:r w:rsidR="00986DDC" w:rsidRPr="005B5F6D">
        <w:rPr>
          <w:rFonts w:ascii="Times New Roman" w:hAnsi="Times New Roman"/>
          <w:sz w:val="28"/>
          <w:szCs w:val="28"/>
        </w:rPr>
        <w:t xml:space="preserve"> родительским </w:t>
      </w:r>
      <w:r w:rsidR="000872F3" w:rsidRPr="005B5F6D">
        <w:rPr>
          <w:rFonts w:ascii="Times New Roman" w:hAnsi="Times New Roman"/>
          <w:sz w:val="28"/>
          <w:szCs w:val="28"/>
        </w:rPr>
        <w:t xml:space="preserve"> </w:t>
      </w:r>
      <w:r w:rsidR="00986DDC" w:rsidRPr="005B5F6D">
        <w:rPr>
          <w:rFonts w:ascii="Times New Roman" w:hAnsi="Times New Roman"/>
          <w:sz w:val="28"/>
          <w:szCs w:val="28"/>
        </w:rPr>
        <w:t xml:space="preserve">комитетом образовательной организации, </w:t>
      </w:r>
      <w:r w:rsidR="000872F3" w:rsidRPr="005B5F6D">
        <w:rPr>
          <w:rFonts w:ascii="Times New Roman" w:hAnsi="Times New Roman"/>
          <w:sz w:val="28"/>
          <w:szCs w:val="28"/>
        </w:rPr>
        <w:t>или комиссии по</w:t>
      </w:r>
      <w:proofErr w:type="gramEnd"/>
      <w:r w:rsidR="000872F3" w:rsidRPr="005B5F6D">
        <w:rPr>
          <w:rFonts w:ascii="Times New Roman" w:hAnsi="Times New Roman"/>
          <w:sz w:val="28"/>
          <w:szCs w:val="28"/>
        </w:rPr>
        <w:t xml:space="preserve"> делам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ходатайстве 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  <w:r w:rsidR="00504394" w:rsidRPr="005B5F6D">
        <w:rPr>
          <w:rFonts w:ascii="Times New Roman" w:hAnsi="Times New Roman"/>
          <w:sz w:val="28"/>
          <w:szCs w:val="28"/>
        </w:rPr>
        <w:t xml:space="preserve"> 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D52375" w:rsidRPr="005B5F6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Pr="005B5F6D">
        <w:rPr>
          <w:rFonts w:ascii="Times New Roman" w:hAnsi="Times New Roman"/>
          <w:sz w:val="28"/>
          <w:szCs w:val="28"/>
        </w:rPr>
        <w:t xml:space="preserve"> настоящего Порядка, подлежат регистрации в день поступления в образовательную организацию.</w:t>
      </w:r>
    </w:p>
    <w:bookmarkEnd w:id="4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92ECF" w:rsidRPr="005B5F6D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6"/>
    <w:p w:rsidR="00BE7B54" w:rsidRPr="005B5F6D" w:rsidRDefault="00225A5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Pr="005B5F6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</w:p>
    <w:p w:rsidR="001C2F61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7"/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1C2F61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1C2F61" w:rsidRPr="005B5F6D">
        <w:rPr>
          <w:rFonts w:ascii="Times New Roman" w:hAnsi="Times New Roman"/>
          <w:sz w:val="28"/>
          <w:szCs w:val="28"/>
        </w:rPr>
        <w:t>настоящего Порядка, комиссия составляет заключение, в котором рекомендует руководителю образовательной организации:</w:t>
      </w:r>
    </w:p>
    <w:bookmarkEnd w:id="7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F151E2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F151E2" w:rsidRPr="005B5F6D">
        <w:rPr>
          <w:rFonts w:ascii="Times New Roman" w:hAnsi="Times New Roman"/>
          <w:sz w:val="28"/>
          <w:szCs w:val="28"/>
        </w:rPr>
        <w:t>настоящего Порядка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E5303C" w:rsidRPr="005B5F6D">
        <w:rPr>
          <w:rFonts w:ascii="Times New Roman" w:hAnsi="Times New Roman"/>
          <w:sz w:val="28"/>
          <w:szCs w:val="28"/>
        </w:rPr>
        <w:t xml:space="preserve">настоящего Порядка. </w:t>
      </w:r>
    </w:p>
    <w:bookmarkEnd w:id="8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  <w:r w:rsidR="00454235" w:rsidRPr="005B5F6D">
        <w:rPr>
          <w:rFonts w:ascii="Times New Roman" w:hAnsi="Times New Roman"/>
          <w:sz w:val="28"/>
          <w:szCs w:val="28"/>
        </w:rPr>
        <w:t xml:space="preserve"> 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420A92" w:rsidRPr="005B5F6D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proofErr w:type="gramStart"/>
      <w:r w:rsidR="00420A92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20A92" w:rsidRPr="005B5F6D">
        <w:rPr>
          <w:rFonts w:ascii="Times New Roman" w:hAnsi="Times New Roman"/>
          <w:sz w:val="28"/>
          <w:szCs w:val="28"/>
        </w:rPr>
        <w:t xml:space="preserve">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  <w:r w:rsidR="00CF36E3" w:rsidRPr="005B5F6D">
        <w:rPr>
          <w:rFonts w:ascii="Times New Roman" w:hAnsi="Times New Roman"/>
          <w:sz w:val="28"/>
          <w:szCs w:val="28"/>
        </w:rPr>
        <w:t xml:space="preserve"> 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 настоящего Порядка,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DE7002" w:rsidRPr="005B5F6D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9607E9" w:rsidRPr="005B5F6D">
        <w:rPr>
          <w:rFonts w:ascii="Times New Roman" w:hAnsi="Times New Roman"/>
          <w:sz w:val="28"/>
          <w:szCs w:val="28"/>
        </w:rPr>
        <w:t>настоящего Порядка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5B5F6D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 Особенности организации </w:t>
      </w:r>
      <w:r w:rsidR="00575FDD" w:rsidRPr="005B5F6D">
        <w:rPr>
          <w:rFonts w:ascii="Times New Roman" w:hAnsi="Times New Roman"/>
          <w:sz w:val="28"/>
          <w:szCs w:val="28"/>
        </w:rPr>
        <w:t xml:space="preserve">и </w:t>
      </w:r>
      <w:r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="0044172E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16260A" w:rsidRPr="005B5F6D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</w:t>
      </w:r>
      <w:r w:rsidR="0016260A" w:rsidRPr="005B5F6D">
        <w:rPr>
          <w:rFonts w:ascii="Times New Roman" w:hAnsi="Times New Roman"/>
          <w:sz w:val="28"/>
          <w:szCs w:val="28"/>
        </w:rPr>
        <w:lastRenderedPageBreak/>
        <w:t xml:space="preserve">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 Порядком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r w:rsidR="009D0316" w:rsidRPr="005B5F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346A" w:rsidRPr="005B5F6D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F34AC4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 xml:space="preserve">), в течение не менее трех лет после окончания обучающимися </w:t>
      </w:r>
      <w:r w:rsidRPr="005B5F6D">
        <w:rPr>
          <w:rFonts w:ascii="Times New Roman" w:hAnsi="Times New Roman"/>
          <w:sz w:val="28"/>
          <w:szCs w:val="28"/>
        </w:rPr>
        <w:lastRenderedPageBreak/>
        <w:t>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D0336D" w:rsidRPr="005B5F6D">
        <w:rPr>
          <w:rFonts w:ascii="Times New Roman" w:hAnsi="Times New Roman"/>
          <w:sz w:val="28"/>
          <w:szCs w:val="28"/>
        </w:rPr>
        <w:t>по установленной форме</w:t>
      </w:r>
      <w:r w:rsidR="00396D08" w:rsidRPr="005B5F6D">
        <w:rPr>
          <w:rFonts w:ascii="Times New Roman" w:hAnsi="Times New Roman"/>
          <w:sz w:val="28"/>
          <w:szCs w:val="28"/>
        </w:rPr>
        <w:t>.</w:t>
      </w:r>
      <w:r w:rsidR="004774CA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100254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обучающихся </w:t>
      </w:r>
      <w:r w:rsidR="003C3F2F" w:rsidRPr="005B5F6D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5B5F6D">
        <w:rPr>
          <w:rFonts w:ascii="Times New Roman" w:hAnsi="Times New Roman"/>
          <w:sz w:val="28"/>
          <w:szCs w:val="28"/>
        </w:rPr>
        <w:t xml:space="preserve">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</w:t>
      </w:r>
      <w:r w:rsidRPr="005B5F6D">
        <w:rPr>
          <w:rFonts w:ascii="Times New Roman" w:hAnsi="Times New Roman"/>
          <w:sz w:val="28"/>
          <w:szCs w:val="28"/>
        </w:rPr>
        <w:lastRenderedPageBreak/>
        <w:t>организуют производственное обучение или производственную практику.</w:t>
      </w:r>
    </w:p>
    <w:p w:rsidR="00C43B5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</w:t>
      </w:r>
      <w:r w:rsidR="00C43B58" w:rsidRPr="005B5F6D">
        <w:rPr>
          <w:rFonts w:ascii="Times New Roman" w:hAnsi="Times New Roman"/>
          <w:sz w:val="28"/>
          <w:szCs w:val="28"/>
        </w:rPr>
        <w:t>предоставляется денежная компенсация</w:t>
      </w:r>
      <w:r w:rsidR="00A75DCC">
        <w:rPr>
          <w:rFonts w:ascii="Times New Roman" w:hAnsi="Times New Roman"/>
          <w:sz w:val="28"/>
          <w:szCs w:val="28"/>
        </w:rPr>
        <w:t xml:space="preserve"> </w:t>
      </w:r>
      <w:r w:rsidR="00201985" w:rsidRPr="005B5F6D">
        <w:rPr>
          <w:rFonts w:ascii="Times New Roman" w:hAnsi="Times New Roman"/>
          <w:sz w:val="28"/>
          <w:szCs w:val="28"/>
        </w:rPr>
        <w:t xml:space="preserve">за дни прохождении производственного обучения и производственной практики </w:t>
      </w:r>
      <w:r w:rsidR="00C43B58" w:rsidRPr="005B5F6D">
        <w:rPr>
          <w:rFonts w:ascii="Times New Roman" w:hAnsi="Times New Roman"/>
          <w:sz w:val="28"/>
          <w:szCs w:val="28"/>
        </w:rPr>
        <w:t>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C43B5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proofErr w:type="gramStart"/>
      <w:r w:rsidR="00C43B58" w:rsidRPr="005B5F6D">
        <w:rPr>
          <w:rFonts w:ascii="Times New Roman" w:hAnsi="Times New Roman"/>
          <w:sz w:val="28"/>
          <w:szCs w:val="28"/>
        </w:rPr>
        <w:t>средств</w:t>
      </w:r>
      <w:proofErr w:type="gramEnd"/>
      <w:r w:rsidR="00C43B58" w:rsidRPr="005B5F6D">
        <w:rPr>
          <w:rFonts w:ascii="Times New Roman" w:hAnsi="Times New Roman"/>
          <w:sz w:val="28"/>
          <w:szCs w:val="28"/>
        </w:rPr>
        <w:t xml:space="preserve"> </w:t>
      </w:r>
      <w:r w:rsidR="00481830" w:rsidRPr="005B5F6D">
        <w:rPr>
          <w:rFonts w:ascii="Times New Roman" w:hAnsi="Times New Roman"/>
          <w:sz w:val="28"/>
          <w:szCs w:val="28"/>
        </w:rPr>
        <w:t>на счё</w:t>
      </w:r>
      <w:r w:rsidR="00677D18" w:rsidRPr="005B5F6D">
        <w:rPr>
          <w:rFonts w:ascii="Times New Roman" w:hAnsi="Times New Roman"/>
          <w:sz w:val="28"/>
          <w:szCs w:val="28"/>
        </w:rPr>
        <w:t xml:space="preserve">т </w:t>
      </w:r>
      <w:r w:rsidR="00C43B58" w:rsidRPr="005B5F6D">
        <w:rPr>
          <w:rFonts w:ascii="Times New Roman" w:hAnsi="Times New Roman"/>
          <w:sz w:val="28"/>
          <w:szCs w:val="28"/>
        </w:rPr>
        <w:t>обучающе</w:t>
      </w:r>
      <w:r w:rsidR="00677D18" w:rsidRPr="005B5F6D">
        <w:rPr>
          <w:rFonts w:ascii="Times New Roman" w:hAnsi="Times New Roman"/>
          <w:sz w:val="28"/>
          <w:szCs w:val="28"/>
        </w:rPr>
        <w:t>гося</w:t>
      </w:r>
      <w:r w:rsidR="00C43B58" w:rsidRPr="005B5F6D">
        <w:rPr>
          <w:rFonts w:ascii="Times New Roman" w:hAnsi="Times New Roman"/>
          <w:sz w:val="28"/>
          <w:szCs w:val="28"/>
        </w:rPr>
        <w:t xml:space="preserve"> в срок до 10 числа</w:t>
      </w:r>
      <w:r w:rsidR="00100254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="00100254" w:rsidRPr="000C2693">
        <w:rPr>
          <w:rFonts w:ascii="Times New Roman" w:hAnsi="Times New Roman"/>
          <w:sz w:val="28"/>
          <w:szCs w:val="28"/>
        </w:rPr>
        <w:t>отчетным исходя из 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5B5F6D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Финансирование расходов</w:t>
      </w:r>
      <w:r w:rsidRPr="009C3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предоставление 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бесплатного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республиканского бюджета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</w:t>
      </w:r>
      <w:r w:rsidRPr="00E4492F">
        <w:rPr>
          <w:sz w:val="28"/>
          <w:szCs w:val="28"/>
        </w:rPr>
        <w:lastRenderedPageBreak/>
        <w:t>соответствующие цели в республиканском бюджете 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9C3461" w:rsidRPr="00D05F89">
        <w:rPr>
          <w:rFonts w:ascii="Times New Roman" w:hAnsi="Times New Roman"/>
          <w:sz w:val="28"/>
          <w:szCs w:val="28"/>
        </w:rPr>
        <w:t>Объем финансирования расходов республиканского бюджета</w:t>
      </w:r>
      <w:r w:rsidR="00DA4071" w:rsidRPr="00D05F89">
        <w:rPr>
          <w:rFonts w:ascii="Times New Roman" w:hAnsi="Times New Roman"/>
          <w:sz w:val="28"/>
          <w:szCs w:val="28"/>
        </w:rPr>
        <w:t xml:space="preserve"> </w:t>
      </w:r>
      <w:r w:rsidR="009C3461" w:rsidRPr="00D05F89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>бесплатного питания обучающимся в образовательных организациях формируется</w:t>
      </w:r>
      <w:r w:rsidR="00D05F89" w:rsidRPr="00D05F89">
        <w:rPr>
          <w:rFonts w:ascii="Times New Roman" w:hAnsi="Times New Roman"/>
          <w:sz w:val="28"/>
          <w:szCs w:val="28"/>
        </w:rPr>
        <w:t xml:space="preserve"> </w:t>
      </w:r>
      <w:r w:rsidR="00DC0312">
        <w:rPr>
          <w:rFonts w:ascii="Times New Roman" w:hAnsi="Times New Roman"/>
          <w:sz w:val="28"/>
          <w:szCs w:val="28"/>
        </w:rPr>
        <w:t xml:space="preserve">органом исполнительной власти, осуществляющим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 (далее по тексту – учредитель)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DA4071" w:rsidRPr="000C26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</w:t>
      </w:r>
      <w:r w:rsidR="00D05F89" w:rsidRPr="00D05F89">
        <w:rPr>
          <w:sz w:val="28"/>
          <w:szCs w:val="28"/>
        </w:rPr>
        <w:t xml:space="preserve"> </w:t>
      </w:r>
      <w:r w:rsidR="00D05F89">
        <w:rPr>
          <w:sz w:val="28"/>
          <w:szCs w:val="28"/>
        </w:rPr>
        <w:t xml:space="preserve">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 xml:space="preserve">учредителю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DA4071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8449A0" w:rsidRPr="008449A0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0" w:name="sub_10000"/>
      <w:bookmarkEnd w:id="9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4C1E8F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Приложение 1</w:t>
            </w:r>
          </w:p>
          <w:p w:rsidR="004C1E8F" w:rsidRPr="005B5F6D" w:rsidRDefault="004C1E8F" w:rsidP="006570B9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>Порядку обеспечения бесплатным питанием обучающихся в республиканских государственных образовательных организациях</w:t>
            </w:r>
            <w:proofErr w:type="gramEnd"/>
          </w:p>
        </w:tc>
      </w:tr>
    </w:tbl>
    <w:p w:rsidR="00BE7B54" w:rsidRPr="005B5F6D" w:rsidRDefault="00BE7B54" w:rsidP="00BE7B54">
      <w:pPr>
        <w:rPr>
          <w:rFonts w:ascii="Times New Roman CYR" w:hAnsi="Times New Roman CYR" w:cs="Times New Roman CYR"/>
        </w:rPr>
      </w:pPr>
    </w:p>
    <w:p w:rsidR="00BE7B54" w:rsidRPr="005B5F6D" w:rsidRDefault="00BE7B54" w:rsidP="004C1E8F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BE7B54" w:rsidRPr="005B5F6D" w:rsidRDefault="00BE7B54" w:rsidP="00BE7B54">
      <w:pPr>
        <w:rPr>
          <w:rFonts w:ascii="Times New Roman" w:hAnsi="Times New Roman"/>
          <w:sz w:val="24"/>
          <w:szCs w:val="24"/>
        </w:rPr>
      </w:pPr>
    </w:p>
    <w:p w:rsidR="00BE7B54" w:rsidRPr="005B5F6D" w:rsidRDefault="00B20389" w:rsidP="006570B9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e"/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E7B54" w:rsidRPr="005B5F6D" w:rsidRDefault="00BE7B54" w:rsidP="006570B9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e"/>
          <w:rFonts w:ascii="Times New Roman" w:hAnsi="Times New Roman" w:cs="Times New Roman"/>
          <w:color w:val="auto"/>
          <w:sz w:val="22"/>
          <w:szCs w:val="22"/>
        </w:rPr>
        <w:t>о предоставлении бесплатного питания в образовательных организациях</w:t>
      </w:r>
      <w:r w:rsidR="006570B9" w:rsidRPr="005B5F6D">
        <w:rPr>
          <w:rStyle w:val="ae"/>
          <w:rFonts w:ascii="Times New Roman" w:hAnsi="Times New Roman" w:cs="Times New Roman"/>
          <w:color w:val="auto"/>
          <w:sz w:val="22"/>
          <w:szCs w:val="22"/>
        </w:rPr>
        <w:t xml:space="preserve"> Республики Северная Осетия-Алания</w:t>
      </w:r>
    </w:p>
    <w:p w:rsidR="00344F16" w:rsidRPr="005B5F6D" w:rsidRDefault="00344F16" w:rsidP="00B20389">
      <w:pPr>
        <w:pStyle w:val="ad"/>
        <w:ind w:left="2552"/>
        <w:rPr>
          <w:sz w:val="22"/>
          <w:szCs w:val="22"/>
        </w:rPr>
      </w:pPr>
    </w:p>
    <w:p w:rsidR="00BE7B54" w:rsidRPr="005B5F6D" w:rsidRDefault="00430E8B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Руководителю</w:t>
      </w:r>
      <w:r w:rsidR="00BE7B54" w:rsidRPr="005B5F6D">
        <w:rPr>
          <w:rFonts w:ascii="Times New Roman" w:hAnsi="Times New Roman" w:cs="Times New Roman"/>
          <w:sz w:val="22"/>
          <w:szCs w:val="22"/>
        </w:rPr>
        <w:t>__________________________</w:t>
      </w:r>
      <w:r w:rsidR="000F514F" w:rsidRPr="005B5F6D">
        <w:rPr>
          <w:rFonts w:ascii="Times New Roman" w:hAnsi="Times New Roman" w:cs="Times New Roman"/>
          <w:sz w:val="22"/>
          <w:szCs w:val="22"/>
        </w:rPr>
        <w:t>___________</w:t>
      </w:r>
      <w:r w:rsidR="00BE7B54" w:rsidRPr="005B5F6D">
        <w:rPr>
          <w:rFonts w:ascii="Times New Roman" w:hAnsi="Times New Roman" w:cs="Times New Roman"/>
          <w:sz w:val="22"/>
          <w:szCs w:val="22"/>
        </w:rPr>
        <w:t>_______</w:t>
      </w:r>
    </w:p>
    <w:p w:rsidR="00BE7B54" w:rsidRPr="005B5F6D" w:rsidRDefault="00430E8B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</w:t>
      </w:r>
      <w:r w:rsidR="00BE7B54" w:rsidRPr="005B5F6D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BE7B54" w:rsidRPr="005B5F6D" w:rsidRDefault="00BE7B54" w:rsidP="00A13B1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от ________________________________</w:t>
      </w:r>
      <w:r w:rsidR="000F514F" w:rsidRPr="005B5F6D">
        <w:rPr>
          <w:rFonts w:ascii="Times New Roman" w:hAnsi="Times New Roman" w:cs="Times New Roman"/>
          <w:sz w:val="22"/>
          <w:szCs w:val="22"/>
        </w:rPr>
        <w:t>______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</w:p>
    <w:p w:rsidR="00BE7B54" w:rsidRPr="005B5F6D" w:rsidRDefault="00BE7B54" w:rsidP="00A13B19">
      <w:pPr>
        <w:pStyle w:val="ad"/>
        <w:ind w:left="255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(фамилия, имя, отчество (полностью)</w:t>
      </w:r>
      <w:r w:rsidR="00A13B19" w:rsidRPr="005B5F6D">
        <w:rPr>
          <w:rFonts w:ascii="Times New Roman" w:hAnsi="Times New Roman" w:cs="Times New Roman"/>
          <w:sz w:val="22"/>
          <w:szCs w:val="22"/>
        </w:rPr>
        <w:t xml:space="preserve"> совершеннолетнего обучающегося или родителя</w:t>
      </w:r>
      <w:r w:rsidR="00DB2690"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A13B19" w:rsidRPr="005B5F6D">
        <w:rPr>
          <w:rFonts w:ascii="Times New Roman" w:hAnsi="Times New Roman" w:cs="Times New Roman"/>
          <w:sz w:val="22"/>
          <w:szCs w:val="22"/>
        </w:rPr>
        <w:t>(законного представителя) обучающегося)</w:t>
      </w:r>
      <w:proofErr w:type="gramEnd"/>
    </w:p>
    <w:p w:rsidR="00BE7B54" w:rsidRPr="005B5F6D" w:rsidRDefault="00D60126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Адрес проживания</w:t>
      </w:r>
      <w:r w:rsidR="00A13B19" w:rsidRPr="005B5F6D">
        <w:rPr>
          <w:rFonts w:ascii="Times New Roman" w:hAnsi="Times New Roman" w:cs="Times New Roman"/>
          <w:sz w:val="22"/>
          <w:szCs w:val="22"/>
        </w:rPr>
        <w:t>:</w:t>
      </w:r>
      <w:r w:rsidR="00BE7B54" w:rsidRPr="005B5F6D">
        <w:rPr>
          <w:rFonts w:ascii="Times New Roman" w:hAnsi="Times New Roman" w:cs="Times New Roman"/>
          <w:sz w:val="22"/>
          <w:szCs w:val="22"/>
        </w:rPr>
        <w:t>_</w:t>
      </w:r>
      <w:r w:rsidRPr="005B5F6D">
        <w:rPr>
          <w:rFonts w:ascii="Times New Roman" w:hAnsi="Times New Roman" w:cs="Times New Roman"/>
          <w:sz w:val="22"/>
          <w:szCs w:val="22"/>
        </w:rPr>
        <w:t>______</w:t>
      </w:r>
      <w:r w:rsidR="00BE7B54" w:rsidRPr="005B5F6D">
        <w:rPr>
          <w:rFonts w:ascii="Times New Roman" w:hAnsi="Times New Roman" w:cs="Times New Roman"/>
          <w:sz w:val="22"/>
          <w:szCs w:val="22"/>
        </w:rPr>
        <w:t>______________________</w:t>
      </w:r>
      <w:r w:rsidR="000F514F" w:rsidRPr="005B5F6D">
        <w:rPr>
          <w:rFonts w:ascii="Times New Roman" w:hAnsi="Times New Roman" w:cs="Times New Roman"/>
          <w:sz w:val="22"/>
          <w:szCs w:val="22"/>
        </w:rPr>
        <w:t>_________</w:t>
      </w:r>
      <w:r w:rsidR="00BE7B54" w:rsidRPr="005B5F6D">
        <w:rPr>
          <w:rFonts w:ascii="Times New Roman" w:hAnsi="Times New Roman" w:cs="Times New Roman"/>
          <w:sz w:val="22"/>
          <w:szCs w:val="22"/>
        </w:rPr>
        <w:t>_</w:t>
      </w:r>
    </w:p>
    <w:p w:rsidR="00E06B42" w:rsidRPr="005B5F6D" w:rsidRDefault="00E06B42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60126" w:rsidRPr="005B5F6D">
        <w:rPr>
          <w:rFonts w:ascii="Times New Roman" w:hAnsi="Times New Roman" w:cs="Times New Roman"/>
          <w:sz w:val="22"/>
          <w:szCs w:val="22"/>
        </w:rPr>
        <w:t xml:space="preserve">     </w:t>
      </w:r>
      <w:r w:rsidR="0054644A" w:rsidRPr="005B5F6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D60126" w:rsidRPr="005B5F6D">
        <w:rPr>
          <w:rFonts w:ascii="Times New Roman" w:hAnsi="Times New Roman" w:cs="Times New Roman"/>
          <w:sz w:val="22"/>
          <w:szCs w:val="22"/>
        </w:rPr>
        <w:t xml:space="preserve">  </w:t>
      </w:r>
      <w:r w:rsidRPr="005B5F6D">
        <w:rPr>
          <w:rFonts w:ascii="Times New Roman" w:hAnsi="Times New Roman" w:cs="Times New Roman"/>
          <w:sz w:val="22"/>
          <w:szCs w:val="22"/>
        </w:rPr>
        <w:t xml:space="preserve">(индекс, </w:t>
      </w:r>
      <w:r w:rsidR="00A13B19" w:rsidRPr="005B5F6D">
        <w:rPr>
          <w:rFonts w:ascii="Times New Roman" w:hAnsi="Times New Roman" w:cs="Times New Roman"/>
          <w:sz w:val="22"/>
          <w:szCs w:val="22"/>
        </w:rPr>
        <w:t>адрес)</w:t>
      </w:r>
    </w:p>
    <w:p w:rsidR="00BE7B54" w:rsidRPr="005B5F6D" w:rsidRDefault="00BE7B54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</w:t>
      </w:r>
      <w:r w:rsidR="00E06B42" w:rsidRPr="005B5F6D">
        <w:rPr>
          <w:rFonts w:ascii="Times New Roman" w:hAnsi="Times New Roman" w:cs="Times New Roman"/>
          <w:sz w:val="22"/>
          <w:szCs w:val="22"/>
        </w:rPr>
        <w:t>______</w:t>
      </w:r>
      <w:r w:rsidR="000F514F" w:rsidRPr="005B5F6D">
        <w:rPr>
          <w:rFonts w:ascii="Times New Roman" w:hAnsi="Times New Roman" w:cs="Times New Roman"/>
          <w:sz w:val="22"/>
          <w:szCs w:val="22"/>
        </w:rPr>
        <w:t>_________</w:t>
      </w:r>
      <w:r w:rsidR="00E06B42" w:rsidRPr="005B5F6D">
        <w:rPr>
          <w:rFonts w:ascii="Times New Roman" w:hAnsi="Times New Roman" w:cs="Times New Roman"/>
          <w:sz w:val="22"/>
          <w:szCs w:val="22"/>
        </w:rPr>
        <w:t>____</w:t>
      </w:r>
      <w:r w:rsidRPr="005B5F6D">
        <w:rPr>
          <w:rFonts w:ascii="Times New Roman" w:hAnsi="Times New Roman" w:cs="Times New Roman"/>
          <w:sz w:val="22"/>
          <w:szCs w:val="22"/>
        </w:rPr>
        <w:t>_______</w:t>
      </w:r>
    </w:p>
    <w:p w:rsidR="00DB2690" w:rsidRPr="005B5F6D" w:rsidRDefault="00BE7B54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917FC4" w:rsidRPr="005B5F6D" w:rsidRDefault="002200E8" w:rsidP="00917FC4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DB2690" w:rsidRPr="005B5F6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917FC4" w:rsidRPr="005B5F6D">
        <w:rPr>
          <w:rFonts w:ascii="Times New Roman" w:hAnsi="Times New Roman" w:cs="Times New Roman"/>
          <w:sz w:val="22"/>
          <w:szCs w:val="22"/>
        </w:rPr>
        <w:t>м</w:t>
      </w:r>
      <w:r w:rsidR="00DB2690" w:rsidRPr="005B5F6D">
        <w:rPr>
          <w:rFonts w:ascii="Times New Roman" w:hAnsi="Times New Roman" w:cs="Times New Roman"/>
          <w:sz w:val="22"/>
          <w:szCs w:val="22"/>
        </w:rPr>
        <w:t>ail</w:t>
      </w:r>
      <w:proofErr w:type="spellEnd"/>
      <w:r w:rsidR="00917FC4" w:rsidRPr="005B5F6D">
        <w:rPr>
          <w:rFonts w:ascii="Times New Roman" w:hAnsi="Times New Roman" w:cs="Times New Roman"/>
          <w:sz w:val="22"/>
          <w:szCs w:val="22"/>
        </w:rPr>
        <w:t xml:space="preserve"> заявителя (при желании), на кото</w:t>
      </w:r>
      <w:r w:rsidR="000F514F" w:rsidRPr="005B5F6D">
        <w:rPr>
          <w:rFonts w:ascii="Times New Roman" w:hAnsi="Times New Roman" w:cs="Times New Roman"/>
          <w:sz w:val="22"/>
          <w:szCs w:val="22"/>
        </w:rPr>
        <w:t xml:space="preserve">рый можно направлять письменные </w:t>
      </w:r>
      <w:r w:rsidR="00917FC4" w:rsidRPr="005B5F6D">
        <w:rPr>
          <w:rFonts w:ascii="Times New Roman" w:hAnsi="Times New Roman" w:cs="Times New Roman"/>
          <w:sz w:val="22"/>
          <w:szCs w:val="22"/>
        </w:rPr>
        <w:t xml:space="preserve">уведомления:______________________________ </w:t>
      </w:r>
    </w:p>
    <w:p w:rsidR="00BE7B54" w:rsidRPr="005B5F6D" w:rsidRDefault="00BE7B54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Паспорт серия ________________</w:t>
      </w:r>
      <w:r w:rsidR="0054644A" w:rsidRPr="005B5F6D">
        <w:rPr>
          <w:rFonts w:ascii="Times New Roman" w:hAnsi="Times New Roman" w:cs="Times New Roman"/>
          <w:sz w:val="22"/>
          <w:szCs w:val="22"/>
        </w:rPr>
        <w:t>_</w:t>
      </w:r>
      <w:r w:rsidR="00F768B9">
        <w:rPr>
          <w:rFonts w:ascii="Times New Roman" w:hAnsi="Times New Roman" w:cs="Times New Roman"/>
          <w:sz w:val="22"/>
          <w:szCs w:val="22"/>
        </w:rPr>
        <w:t>__ 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D60126" w:rsidRPr="005B5F6D">
        <w:rPr>
          <w:rFonts w:ascii="Times New Roman" w:hAnsi="Times New Roman" w:cs="Times New Roman"/>
          <w:sz w:val="22"/>
          <w:szCs w:val="22"/>
        </w:rPr>
        <w:t>__________</w:t>
      </w:r>
      <w:r w:rsidR="0054644A" w:rsidRPr="005B5F6D">
        <w:rPr>
          <w:rFonts w:ascii="Times New Roman" w:hAnsi="Times New Roman" w:cs="Times New Roman"/>
          <w:sz w:val="22"/>
          <w:szCs w:val="22"/>
        </w:rPr>
        <w:t>______</w:t>
      </w:r>
      <w:r w:rsidR="00D60126" w:rsidRPr="005B5F6D">
        <w:rPr>
          <w:rFonts w:ascii="Times New Roman" w:hAnsi="Times New Roman" w:cs="Times New Roman"/>
          <w:sz w:val="22"/>
          <w:szCs w:val="22"/>
        </w:rPr>
        <w:t xml:space="preserve">__                 дата выдачи 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54644A" w:rsidRPr="005B5F6D">
        <w:rPr>
          <w:rFonts w:ascii="Times New Roman" w:hAnsi="Times New Roman" w:cs="Times New Roman"/>
          <w:sz w:val="22"/>
          <w:szCs w:val="22"/>
        </w:rPr>
        <w:t>________</w:t>
      </w:r>
      <w:r w:rsidRPr="005B5F6D">
        <w:rPr>
          <w:rFonts w:ascii="Times New Roman" w:hAnsi="Times New Roman" w:cs="Times New Roman"/>
          <w:sz w:val="22"/>
          <w:szCs w:val="22"/>
        </w:rPr>
        <w:t>__</w:t>
      </w:r>
    </w:p>
    <w:p w:rsidR="00BE7B54" w:rsidRPr="005B5F6D" w:rsidRDefault="00BE7B54" w:rsidP="00B2038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  <w:r w:rsidR="0054644A" w:rsidRPr="005B5F6D">
        <w:rPr>
          <w:rFonts w:ascii="Times New Roman" w:hAnsi="Times New Roman" w:cs="Times New Roman"/>
          <w:sz w:val="22"/>
          <w:szCs w:val="22"/>
        </w:rPr>
        <w:t>_______</w:t>
      </w:r>
      <w:r w:rsidRPr="005B5F6D">
        <w:rPr>
          <w:rFonts w:ascii="Times New Roman" w:hAnsi="Times New Roman" w:cs="Times New Roman"/>
          <w:sz w:val="22"/>
          <w:szCs w:val="22"/>
        </w:rPr>
        <w:t>__</w:t>
      </w:r>
    </w:p>
    <w:p w:rsidR="00BE7B54" w:rsidRPr="005B5F6D" w:rsidRDefault="00BE7B54" w:rsidP="00D60126">
      <w:pPr>
        <w:pStyle w:val="ad"/>
        <w:ind w:left="2552"/>
        <w:rPr>
          <w:rFonts w:ascii="Times New Roman" w:hAnsi="Times New Roman" w:cs="Times New Roman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BE7B54" w:rsidRPr="005B5F6D" w:rsidRDefault="00BE7B54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Прошу предоставить бесплатное питание</w:t>
      </w:r>
      <w:r w:rsidR="000E6049" w:rsidRPr="005B5F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E6049" w:rsidRPr="005B5F6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6F3AF7" w:rsidRPr="005B5F6D">
        <w:rPr>
          <w:rFonts w:ascii="Times New Roman" w:hAnsi="Times New Roman" w:cs="Times New Roman"/>
          <w:sz w:val="22"/>
          <w:szCs w:val="22"/>
        </w:rPr>
        <w:t xml:space="preserve"> (ФИО полностью)</w:t>
      </w:r>
      <w:r w:rsidR="000E6049" w:rsidRPr="005B5F6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E7B54" w:rsidRPr="005B5F6D" w:rsidRDefault="00BE7B54" w:rsidP="0054644A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0E6049" w:rsidRPr="005B5F6D">
        <w:rPr>
          <w:rFonts w:ascii="Times New Roman" w:hAnsi="Times New Roman" w:cs="Times New Roman"/>
          <w:sz w:val="22"/>
          <w:szCs w:val="22"/>
        </w:rPr>
        <w:t>___________________________</w:t>
      </w:r>
      <w:r w:rsidR="0054644A" w:rsidRPr="005B5F6D">
        <w:rPr>
          <w:rFonts w:ascii="Times New Roman" w:hAnsi="Times New Roman" w:cs="Times New Roman"/>
          <w:sz w:val="22"/>
          <w:szCs w:val="22"/>
        </w:rPr>
        <w:t>______________</w:t>
      </w:r>
      <w:r w:rsidR="000E6049" w:rsidRPr="005B5F6D">
        <w:rPr>
          <w:rFonts w:ascii="Times New Roman" w:hAnsi="Times New Roman" w:cs="Times New Roman"/>
          <w:sz w:val="22"/>
          <w:szCs w:val="22"/>
        </w:rPr>
        <w:t>____</w:t>
      </w:r>
    </w:p>
    <w:p w:rsidR="00BE7B54" w:rsidRPr="005B5F6D" w:rsidRDefault="009F0729" w:rsidP="0054644A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</w:t>
      </w:r>
      <w:r w:rsidR="000E6049" w:rsidRPr="005B5F6D">
        <w:rPr>
          <w:rFonts w:ascii="Times New Roman" w:hAnsi="Times New Roman" w:cs="Times New Roman"/>
          <w:sz w:val="22"/>
          <w:szCs w:val="22"/>
        </w:rPr>
        <w:t>: ______</w:t>
      </w:r>
      <w:r w:rsidR="006F3AF7" w:rsidRPr="005B5F6D">
        <w:rPr>
          <w:rFonts w:ascii="Times New Roman" w:hAnsi="Times New Roman" w:cs="Times New Roman"/>
          <w:sz w:val="22"/>
          <w:szCs w:val="22"/>
        </w:rPr>
        <w:t>_</w:t>
      </w:r>
      <w:r w:rsidR="000E6049" w:rsidRPr="005B5F6D">
        <w:rPr>
          <w:rFonts w:ascii="Times New Roman" w:hAnsi="Times New Roman" w:cs="Times New Roman"/>
          <w:sz w:val="22"/>
          <w:szCs w:val="22"/>
        </w:rPr>
        <w:t>___, класс</w:t>
      </w:r>
      <w:r w:rsidR="000F514F" w:rsidRPr="005B5F6D">
        <w:rPr>
          <w:rFonts w:ascii="Times New Roman" w:hAnsi="Times New Roman" w:cs="Times New Roman"/>
          <w:sz w:val="22"/>
          <w:szCs w:val="22"/>
        </w:rPr>
        <w:t xml:space="preserve"> (группа)</w:t>
      </w:r>
      <w:r w:rsidR="000E6049" w:rsidRPr="005B5F6D">
        <w:rPr>
          <w:rFonts w:ascii="Times New Roman" w:hAnsi="Times New Roman" w:cs="Times New Roman"/>
          <w:sz w:val="22"/>
          <w:szCs w:val="22"/>
        </w:rPr>
        <w:t>: ____________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BE7B54" w:rsidRPr="005B5F6D" w:rsidRDefault="00BE7B54" w:rsidP="0054644A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в связи с тем, что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относится к категории</w:t>
      </w:r>
      <w:r w:rsidR="000F514F" w:rsidRPr="005B5F6D">
        <w:rPr>
          <w:rFonts w:ascii="Times New Roman" w:hAnsi="Times New Roman" w:cs="Times New Roman"/>
          <w:sz w:val="22"/>
          <w:szCs w:val="22"/>
        </w:rPr>
        <w:t>: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6F3AF7"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80024D" w:rsidRPr="005B5F6D">
        <w:rPr>
          <w:rFonts w:ascii="Times New Roman" w:hAnsi="Times New Roman" w:cs="Times New Roman"/>
          <w:sz w:val="22"/>
          <w:szCs w:val="22"/>
        </w:rPr>
        <w:t xml:space="preserve">______, что подтверждается прилагаемыми </w:t>
      </w:r>
      <w:r w:rsidR="00016E21" w:rsidRPr="005B5F6D">
        <w:rPr>
          <w:rFonts w:ascii="Times New Roman" w:hAnsi="Times New Roman" w:cs="Times New Roman"/>
          <w:sz w:val="22"/>
          <w:szCs w:val="22"/>
        </w:rPr>
        <w:t xml:space="preserve">к заявлению </w:t>
      </w:r>
      <w:r w:rsidR="0080024D" w:rsidRPr="005B5F6D">
        <w:rPr>
          <w:rFonts w:ascii="Times New Roman" w:hAnsi="Times New Roman" w:cs="Times New Roman"/>
          <w:sz w:val="22"/>
          <w:szCs w:val="22"/>
        </w:rPr>
        <w:t>документами.</w:t>
      </w:r>
    </w:p>
    <w:p w:rsidR="0054644A" w:rsidRPr="005B5F6D" w:rsidRDefault="006F3AF7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 xml:space="preserve">Я </w:t>
      </w:r>
      <w:r w:rsidR="00BE7B54" w:rsidRPr="005B5F6D">
        <w:rPr>
          <w:rFonts w:ascii="Times New Roman" w:hAnsi="Times New Roman" w:cs="Times New Roman"/>
          <w:sz w:val="22"/>
          <w:szCs w:val="22"/>
        </w:rPr>
        <w:t>проинформирован</w:t>
      </w:r>
      <w:r w:rsidR="000F514F" w:rsidRPr="005B5F6D">
        <w:rPr>
          <w:rFonts w:ascii="Times New Roman" w:hAnsi="Times New Roman" w:cs="Times New Roman"/>
          <w:sz w:val="22"/>
          <w:szCs w:val="22"/>
        </w:rPr>
        <w:t xml:space="preserve"> (проинформирована)</w:t>
      </w:r>
      <w:r w:rsidR="00BE7B54" w:rsidRPr="005B5F6D">
        <w:rPr>
          <w:rFonts w:ascii="Times New Roman" w:hAnsi="Times New Roman" w:cs="Times New Roman"/>
          <w:sz w:val="22"/>
          <w:szCs w:val="22"/>
        </w:rPr>
        <w:t>, что</w:t>
      </w:r>
      <w:r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BE7B54" w:rsidRPr="005B5F6D">
        <w:rPr>
          <w:rFonts w:ascii="Times New Roman" w:hAnsi="Times New Roman" w:cs="Times New Roman"/>
          <w:sz w:val="22"/>
          <w:szCs w:val="22"/>
        </w:rPr>
        <w:t>в случае изменения обстоятельств, влияющих на получение бесплатного</w:t>
      </w:r>
      <w:r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питания, </w:t>
      </w:r>
      <w:r w:rsidRPr="005B5F6D">
        <w:rPr>
          <w:rFonts w:ascii="Times New Roman" w:hAnsi="Times New Roman" w:cs="Times New Roman"/>
          <w:sz w:val="22"/>
          <w:szCs w:val="22"/>
        </w:rPr>
        <w:t xml:space="preserve">мне необходимо в 10-дневный срок </w:t>
      </w:r>
      <w:r w:rsidR="00BE7B54" w:rsidRPr="005B5F6D">
        <w:rPr>
          <w:rFonts w:ascii="Times New Roman" w:hAnsi="Times New Roman" w:cs="Times New Roman"/>
          <w:sz w:val="22"/>
          <w:szCs w:val="22"/>
        </w:rPr>
        <w:t>письменно проинформировать</w:t>
      </w:r>
      <w:r w:rsidR="00497CEC" w:rsidRPr="005B5F6D">
        <w:rPr>
          <w:rFonts w:ascii="Times New Roman" w:hAnsi="Times New Roman" w:cs="Times New Roman"/>
          <w:sz w:val="22"/>
          <w:szCs w:val="22"/>
        </w:rPr>
        <w:t xml:space="preserve"> об этом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 образовательную организацию.</w:t>
      </w:r>
      <w:proofErr w:type="gramEnd"/>
    </w:p>
    <w:p w:rsidR="00BE7B54" w:rsidRPr="005B5F6D" w:rsidRDefault="00497CEC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</w:rPr>
        <w:t>Я с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огласен </w:t>
      </w:r>
      <w:r w:rsidR="0054644A" w:rsidRPr="005B5F6D">
        <w:rPr>
          <w:rFonts w:ascii="Times New Roman" w:hAnsi="Times New Roman" w:cs="Times New Roman"/>
          <w:sz w:val="22"/>
          <w:szCs w:val="22"/>
        </w:rPr>
        <w:t xml:space="preserve">(согласна) </w:t>
      </w:r>
      <w:r w:rsidR="00BE7B54" w:rsidRPr="005B5F6D">
        <w:rPr>
          <w:rFonts w:ascii="Times New Roman" w:hAnsi="Times New Roman" w:cs="Times New Roman"/>
          <w:sz w:val="22"/>
          <w:szCs w:val="22"/>
        </w:rPr>
        <w:t>на обработку моих персональных данных и персональных</w:t>
      </w:r>
      <w:r w:rsidR="00F5557E"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данных моего ребенка, указанных в </w:t>
      </w:r>
      <w:r w:rsidR="0054644A" w:rsidRPr="005B5F6D">
        <w:rPr>
          <w:rFonts w:ascii="Times New Roman" w:hAnsi="Times New Roman" w:cs="Times New Roman"/>
          <w:sz w:val="22"/>
          <w:szCs w:val="22"/>
        </w:rPr>
        <w:t xml:space="preserve">настоящем </w:t>
      </w:r>
      <w:r w:rsidR="00BE7B54" w:rsidRPr="005B5F6D">
        <w:rPr>
          <w:rFonts w:ascii="Times New Roman" w:hAnsi="Times New Roman" w:cs="Times New Roman"/>
          <w:sz w:val="22"/>
          <w:szCs w:val="22"/>
        </w:rPr>
        <w:t>заявлении и пр</w:t>
      </w:r>
      <w:r w:rsidR="0054644A" w:rsidRPr="005B5F6D">
        <w:rPr>
          <w:rFonts w:ascii="Times New Roman" w:hAnsi="Times New Roman" w:cs="Times New Roman"/>
          <w:sz w:val="22"/>
          <w:szCs w:val="22"/>
        </w:rPr>
        <w:t>иложенных к нему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 документах.</w:t>
      </w:r>
      <w:proofErr w:type="gramEnd"/>
    </w:p>
    <w:p w:rsidR="00BE7B54" w:rsidRPr="005B5F6D" w:rsidRDefault="00BE7B54" w:rsidP="00BE7B54">
      <w:pPr>
        <w:rPr>
          <w:rFonts w:ascii="Times New Roman" w:hAnsi="Times New Roman"/>
          <w:sz w:val="24"/>
          <w:szCs w:val="24"/>
        </w:rPr>
      </w:pPr>
    </w:p>
    <w:p w:rsidR="00BE7B54" w:rsidRPr="005B5F6D" w:rsidRDefault="00BE7B54" w:rsidP="00F5557E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</w:t>
      </w:r>
      <w:r w:rsidR="00F5557E" w:rsidRPr="005B5F6D">
        <w:rPr>
          <w:rFonts w:ascii="Times New Roman" w:hAnsi="Times New Roman" w:cs="Times New Roman"/>
          <w:sz w:val="22"/>
          <w:szCs w:val="22"/>
        </w:rPr>
        <w:t xml:space="preserve">          ___________________</w:t>
      </w:r>
    </w:p>
    <w:p w:rsidR="00BE7B54" w:rsidRPr="005B5F6D" w:rsidRDefault="00F5557E" w:rsidP="00F5557E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</w:t>
      </w:r>
      <w:r w:rsidRPr="005B5F6D">
        <w:rPr>
          <w:rFonts w:ascii="Times New Roman" w:hAnsi="Times New Roman" w:cs="Times New Roman"/>
          <w:sz w:val="22"/>
          <w:szCs w:val="22"/>
        </w:rPr>
        <w:t xml:space="preserve">         </w:t>
      </w:r>
      <w:r w:rsidR="00BE7B54" w:rsidRPr="005B5F6D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2200E8" w:rsidRPr="005B5F6D" w:rsidRDefault="002200E8">
      <w:r w:rsidRPr="005B5F6D"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2200E8" w:rsidRPr="005B5F6D" w:rsidTr="009E45D3">
        <w:tc>
          <w:tcPr>
            <w:tcW w:w="3652" w:type="dxa"/>
          </w:tcPr>
          <w:p w:rsidR="002200E8" w:rsidRPr="005B5F6D" w:rsidRDefault="00EA78C9" w:rsidP="009E45D3">
            <w:pPr>
              <w:rPr>
                <w:rFonts w:ascii="Times New Roman CYR" w:hAnsi="Times New Roman CYR" w:cs="Times New Roman CYR"/>
              </w:rPr>
            </w:pPr>
            <w:r w:rsidRPr="005B5F6D">
              <w:rPr>
                <w:rStyle w:val="ae"/>
                <w:rFonts w:ascii="Times New Roman" w:hAnsi="Times New Roman"/>
                <w:color w:val="auto"/>
              </w:rPr>
              <w:lastRenderedPageBreak/>
              <w:br w:type="page"/>
            </w:r>
            <w:bookmarkStart w:id="11" w:name="_GoBack"/>
            <w:bookmarkEnd w:id="11"/>
          </w:p>
        </w:tc>
        <w:tc>
          <w:tcPr>
            <w:tcW w:w="5245" w:type="dxa"/>
          </w:tcPr>
          <w:p w:rsidR="002200E8" w:rsidRPr="005B5F6D" w:rsidRDefault="002200E8" w:rsidP="009E45D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2200E8" w:rsidRPr="005B5F6D" w:rsidRDefault="002200E8" w:rsidP="009E45D3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к Порядку обеспечения бесплатным питанием обучающихся в республиканских государственных образовательных организациях</w:t>
            </w:r>
            <w:proofErr w:type="gramEnd"/>
          </w:p>
        </w:tc>
      </w:tr>
    </w:tbl>
    <w:p w:rsidR="00BE7B54" w:rsidRPr="005B5F6D" w:rsidRDefault="00BE7B54" w:rsidP="00BE7B54">
      <w:pPr>
        <w:rPr>
          <w:sz w:val="24"/>
          <w:szCs w:val="24"/>
        </w:rPr>
      </w:pPr>
    </w:p>
    <w:p w:rsidR="00F205FF" w:rsidRPr="005B5F6D" w:rsidRDefault="00F205FF" w:rsidP="00BE7B54">
      <w:pPr>
        <w:rPr>
          <w:sz w:val="24"/>
          <w:szCs w:val="24"/>
        </w:rPr>
      </w:pPr>
    </w:p>
    <w:p w:rsidR="00BE7B54" w:rsidRPr="005B5F6D" w:rsidRDefault="004A7BAB" w:rsidP="004A7BAB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e"/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E7B54" w:rsidRPr="005B5F6D" w:rsidRDefault="00BE7B54" w:rsidP="004A7BAB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e"/>
          <w:rFonts w:ascii="Times New Roman" w:hAnsi="Times New Roman" w:cs="Times New Roman"/>
          <w:color w:val="auto"/>
          <w:sz w:val="22"/>
          <w:szCs w:val="22"/>
        </w:rPr>
        <w:t>о предоставлении денежной компенсации</w:t>
      </w:r>
    </w:p>
    <w:p w:rsidR="00BE7B54" w:rsidRPr="005B5F6D" w:rsidRDefault="00BE7B54" w:rsidP="00BE7B54">
      <w:pPr>
        <w:rPr>
          <w:sz w:val="24"/>
          <w:szCs w:val="24"/>
        </w:rPr>
      </w:pP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Руководителю____________________________________________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</w:t>
      </w:r>
      <w:r w:rsidR="008D5907" w:rsidRPr="005B5F6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5B5F6D">
        <w:rPr>
          <w:rFonts w:ascii="Times New Roman" w:hAnsi="Times New Roman" w:cs="Times New Roman"/>
          <w:sz w:val="22"/>
          <w:szCs w:val="22"/>
        </w:rPr>
        <w:t xml:space="preserve"> (наименование образовательной организации)</w:t>
      </w:r>
    </w:p>
    <w:p w:rsidR="004A7BAB" w:rsidRPr="005B5F6D" w:rsidRDefault="004A7BAB" w:rsidP="004A7BAB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от __________________________________________________</w:t>
      </w:r>
    </w:p>
    <w:p w:rsidR="004A7BAB" w:rsidRPr="005B5F6D" w:rsidRDefault="004A7BAB" w:rsidP="004A7BAB">
      <w:pPr>
        <w:pStyle w:val="ad"/>
        <w:ind w:left="255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Адрес проживания:_______________________________________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(индекс, адрес)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5B5F6D">
        <w:rPr>
          <w:rFonts w:ascii="Times New Roman" w:hAnsi="Times New Roman" w:cs="Times New Roman"/>
          <w:sz w:val="22"/>
          <w:szCs w:val="22"/>
        </w:rPr>
        <w:t>мail</w:t>
      </w:r>
      <w:proofErr w:type="spellEnd"/>
      <w:r w:rsidRPr="005B5F6D">
        <w:rPr>
          <w:rFonts w:ascii="Times New Roman" w:hAnsi="Times New Roman" w:cs="Times New Roman"/>
          <w:sz w:val="22"/>
          <w:szCs w:val="22"/>
        </w:rPr>
        <w:t xml:space="preserve"> заявителя (при желании), на который можно направлять письменные уведомления:______________________________ </w:t>
      </w:r>
    </w:p>
    <w:p w:rsidR="004A7BAB" w:rsidRPr="005B5F6D" w:rsidRDefault="004A7BAB" w:rsidP="004A7BAB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Пас</w:t>
      </w:r>
      <w:r w:rsidR="00F768B9">
        <w:rPr>
          <w:rFonts w:ascii="Times New Roman" w:hAnsi="Times New Roman" w:cs="Times New Roman"/>
          <w:sz w:val="22"/>
          <w:szCs w:val="22"/>
        </w:rPr>
        <w:t>порт серия ___________________ 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дата выдачи __________________________________________</w:t>
      </w:r>
    </w:p>
    <w:p w:rsidR="00BE7B54" w:rsidRPr="005B5F6D" w:rsidRDefault="004A7BAB" w:rsidP="004A7BAB">
      <w:pPr>
        <w:rPr>
          <w:sz w:val="24"/>
          <w:szCs w:val="24"/>
        </w:rPr>
      </w:pPr>
      <w:r w:rsidRPr="005B5F6D">
        <w:rPr>
          <w:rFonts w:ascii="Times New Roman" w:hAnsi="Times New Roman"/>
        </w:rPr>
        <w:t xml:space="preserve">                                               кем </w:t>
      </w:r>
      <w:proofErr w:type="gramStart"/>
      <w:r w:rsidRPr="005B5F6D">
        <w:rPr>
          <w:rFonts w:ascii="Times New Roman" w:hAnsi="Times New Roman"/>
        </w:rPr>
        <w:t>выдан</w:t>
      </w:r>
      <w:proofErr w:type="gramEnd"/>
      <w:r w:rsidRPr="005B5F6D">
        <w:rPr>
          <w:rFonts w:ascii="Times New Roman" w:hAnsi="Times New Roman"/>
        </w:rPr>
        <w:t xml:space="preserve"> ____________________________________________</w:t>
      </w:r>
    </w:p>
    <w:p w:rsidR="00DC1217" w:rsidRPr="005B5F6D" w:rsidRDefault="00BE7B54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Прошу предоставить </w:t>
      </w:r>
      <w:r w:rsidR="004A7BAB" w:rsidRPr="005B5F6D">
        <w:rPr>
          <w:rFonts w:ascii="Times New Roman" w:hAnsi="Times New Roman" w:cs="Times New Roman"/>
          <w:sz w:val="22"/>
          <w:szCs w:val="22"/>
        </w:rPr>
        <w:t xml:space="preserve">денежную компенсацию </w:t>
      </w:r>
      <w:proofErr w:type="gramStart"/>
      <w:r w:rsidR="00DC1217" w:rsidRPr="005B5F6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DC1217" w:rsidRPr="005B5F6D">
        <w:rPr>
          <w:rFonts w:ascii="Times New Roman" w:hAnsi="Times New Roman" w:cs="Times New Roman"/>
          <w:sz w:val="22"/>
          <w:szCs w:val="22"/>
        </w:rPr>
        <w:t xml:space="preserve"> (ФИО полностью): </w:t>
      </w:r>
    </w:p>
    <w:p w:rsidR="00DC1217" w:rsidRPr="005B5F6D" w:rsidRDefault="00DC1217" w:rsidP="00DC1217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C1217" w:rsidRPr="005B5F6D" w:rsidRDefault="009F0729" w:rsidP="00DC1217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</w:t>
      </w:r>
      <w:r w:rsidR="00DC1217" w:rsidRPr="005B5F6D">
        <w:rPr>
          <w:rFonts w:ascii="Times New Roman" w:hAnsi="Times New Roman" w:cs="Times New Roman"/>
          <w:sz w:val="22"/>
          <w:szCs w:val="22"/>
        </w:rPr>
        <w:t xml:space="preserve">: __________, класс (группа): ____________                      </w:t>
      </w:r>
    </w:p>
    <w:p w:rsidR="00DC1217" w:rsidRPr="005B5F6D" w:rsidRDefault="00DC1217" w:rsidP="008C1CF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в связи с тем, что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относится к категории </w:t>
      </w:r>
      <w:r w:rsidR="00BE7B54" w:rsidRPr="005B5F6D">
        <w:rPr>
          <w:rFonts w:ascii="Times New Roman" w:hAnsi="Times New Roman" w:cs="Times New Roman"/>
          <w:sz w:val="22"/>
          <w:szCs w:val="22"/>
        </w:rPr>
        <w:t>обучающихся с</w:t>
      </w:r>
      <w:r w:rsidR="008C1CF9"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BE7B54" w:rsidRPr="005B5F6D">
        <w:rPr>
          <w:rFonts w:ascii="Times New Roman" w:hAnsi="Times New Roman" w:cs="Times New Roman"/>
          <w:sz w:val="22"/>
          <w:szCs w:val="22"/>
        </w:rPr>
        <w:t>ограниченными возможностями здоровья</w:t>
      </w:r>
      <w:r w:rsidRPr="005B5F6D">
        <w:rPr>
          <w:rFonts w:ascii="Times New Roman" w:hAnsi="Times New Roman" w:cs="Times New Roman"/>
          <w:sz w:val="22"/>
          <w:szCs w:val="22"/>
        </w:rPr>
        <w:t>, котором</w:t>
      </w:r>
      <w:r w:rsidR="009D0603" w:rsidRPr="005B5F6D">
        <w:rPr>
          <w:rFonts w:ascii="Times New Roman" w:hAnsi="Times New Roman" w:cs="Times New Roman"/>
          <w:sz w:val="22"/>
          <w:szCs w:val="22"/>
        </w:rPr>
        <w:t xml:space="preserve">у обучение организовано на дому, что подтверждается прилагаемыми </w:t>
      </w:r>
      <w:r w:rsidR="00421238" w:rsidRPr="005B5F6D">
        <w:rPr>
          <w:rFonts w:ascii="Times New Roman" w:hAnsi="Times New Roman" w:cs="Times New Roman"/>
          <w:sz w:val="22"/>
          <w:szCs w:val="22"/>
        </w:rPr>
        <w:t xml:space="preserve">к заявлению </w:t>
      </w:r>
      <w:r w:rsidR="009D0603" w:rsidRPr="005B5F6D">
        <w:rPr>
          <w:rFonts w:ascii="Times New Roman" w:hAnsi="Times New Roman" w:cs="Times New Roman"/>
          <w:sz w:val="22"/>
          <w:szCs w:val="22"/>
        </w:rPr>
        <w:t>документами.</w:t>
      </w:r>
    </w:p>
    <w:p w:rsidR="008D5907" w:rsidRPr="005B5F6D" w:rsidRDefault="008D5907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8D5907" w:rsidRPr="005B5F6D" w:rsidRDefault="008D5907" w:rsidP="008D5907">
      <w:pPr>
        <w:pStyle w:val="a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F30B4E" w:rsidRPr="005B5F6D" w:rsidRDefault="00BE7B54" w:rsidP="00F83A07">
      <w:pPr>
        <w:pStyle w:val="ad"/>
        <w:ind w:firstLine="567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Прошу перечисл</w:t>
      </w:r>
      <w:r w:rsidR="00A059E2" w:rsidRPr="005B5F6D">
        <w:rPr>
          <w:rFonts w:ascii="Times New Roman" w:hAnsi="Times New Roman" w:cs="Times New Roman"/>
          <w:sz w:val="22"/>
          <w:szCs w:val="22"/>
        </w:rPr>
        <w:t>ять</w:t>
      </w:r>
      <w:r w:rsidRPr="005B5F6D">
        <w:rPr>
          <w:rFonts w:ascii="Times New Roman" w:hAnsi="Times New Roman" w:cs="Times New Roman"/>
          <w:sz w:val="22"/>
          <w:szCs w:val="22"/>
        </w:rPr>
        <w:t xml:space="preserve"> </w:t>
      </w:r>
      <w:r w:rsidR="00F83A07" w:rsidRPr="005B5F6D">
        <w:rPr>
          <w:rFonts w:ascii="Times New Roman" w:hAnsi="Times New Roman" w:cs="Times New Roman"/>
          <w:sz w:val="22"/>
          <w:szCs w:val="22"/>
        </w:rPr>
        <w:t xml:space="preserve">мне </w:t>
      </w:r>
      <w:r w:rsidRPr="005B5F6D">
        <w:rPr>
          <w:rFonts w:ascii="Times New Roman" w:hAnsi="Times New Roman" w:cs="Times New Roman"/>
          <w:sz w:val="22"/>
          <w:szCs w:val="22"/>
        </w:rPr>
        <w:t xml:space="preserve">денежную компенсацию </w:t>
      </w:r>
      <w:r w:rsidR="00F83A07" w:rsidRPr="005B5F6D">
        <w:rPr>
          <w:rFonts w:ascii="Times New Roman" w:hAnsi="Times New Roman" w:cs="Times New Roman"/>
          <w:sz w:val="22"/>
          <w:szCs w:val="22"/>
        </w:rPr>
        <w:t>по следующим реквизитам:</w:t>
      </w:r>
      <w:r w:rsidRPr="005B5F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7B54" w:rsidRPr="005B5F6D" w:rsidRDefault="00BE7B54" w:rsidP="00BE7B54">
      <w:pPr>
        <w:pStyle w:val="ad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F30B4E" w:rsidRPr="005B5F6D">
        <w:rPr>
          <w:rFonts w:ascii="Times New Roman" w:hAnsi="Times New Roman" w:cs="Times New Roman"/>
          <w:sz w:val="22"/>
          <w:szCs w:val="22"/>
        </w:rPr>
        <w:t>____________________________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________</w:t>
      </w:r>
    </w:p>
    <w:p w:rsidR="00BE7B54" w:rsidRPr="005B5F6D" w:rsidRDefault="00BE7B54" w:rsidP="00BE7B54">
      <w:pPr>
        <w:pStyle w:val="ad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в банковском учреждении ____________________________</w:t>
      </w:r>
      <w:r w:rsidR="00F30B4E" w:rsidRPr="005B5F6D">
        <w:rPr>
          <w:rFonts w:ascii="Times New Roman" w:hAnsi="Times New Roman" w:cs="Times New Roman"/>
          <w:sz w:val="22"/>
          <w:szCs w:val="22"/>
        </w:rPr>
        <w:t>_____________</w:t>
      </w:r>
      <w:r w:rsidRPr="005B5F6D">
        <w:rPr>
          <w:rFonts w:ascii="Times New Roman" w:hAnsi="Times New Roman" w:cs="Times New Roman"/>
          <w:sz w:val="22"/>
          <w:szCs w:val="22"/>
        </w:rPr>
        <w:t>________________</w:t>
      </w:r>
    </w:p>
    <w:p w:rsidR="00BE7B54" w:rsidRPr="005B5F6D" w:rsidRDefault="00BE7B54" w:rsidP="00BE7B54">
      <w:pPr>
        <w:pStyle w:val="ad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ИНН ____________________ </w:t>
      </w:r>
      <w:hyperlink r:id="rId9" w:history="1">
        <w:r w:rsidRPr="005B5F6D">
          <w:rPr>
            <w:rStyle w:val="aa"/>
            <w:rFonts w:ascii="Times New Roman" w:hAnsi="Times New Roman" w:cs="Times New Roman"/>
            <w:color w:val="auto"/>
            <w:sz w:val="22"/>
            <w:szCs w:val="22"/>
          </w:rPr>
          <w:t>БИК</w:t>
        </w:r>
      </w:hyperlink>
      <w:r w:rsidR="00230678" w:rsidRPr="005B5F6D">
        <w:rPr>
          <w:rFonts w:ascii="Times New Roman" w:hAnsi="Times New Roman" w:cs="Times New Roman"/>
          <w:sz w:val="22"/>
          <w:szCs w:val="22"/>
        </w:rPr>
        <w:t xml:space="preserve"> _______________ КПП  _____</w:t>
      </w:r>
      <w:r w:rsidR="00F30B4E" w:rsidRPr="005B5F6D">
        <w:rPr>
          <w:rFonts w:ascii="Times New Roman" w:hAnsi="Times New Roman" w:cs="Times New Roman"/>
          <w:sz w:val="22"/>
          <w:szCs w:val="22"/>
        </w:rPr>
        <w:t>______________________</w:t>
      </w:r>
      <w:r w:rsidRPr="005B5F6D">
        <w:rPr>
          <w:rFonts w:ascii="Times New Roman" w:hAnsi="Times New Roman" w:cs="Times New Roman"/>
          <w:sz w:val="22"/>
          <w:szCs w:val="22"/>
        </w:rPr>
        <w:t>_.</w:t>
      </w:r>
    </w:p>
    <w:p w:rsidR="00BE7B54" w:rsidRPr="005B5F6D" w:rsidRDefault="00F30B4E" w:rsidP="00BE7B54">
      <w:pPr>
        <w:pStyle w:val="ad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</w:t>
      </w:r>
      <w:r w:rsidR="00230678" w:rsidRPr="005B5F6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E7B54" w:rsidRPr="005B5F6D">
        <w:rPr>
          <w:rFonts w:ascii="Times New Roman" w:hAnsi="Times New Roman" w:cs="Times New Roman"/>
          <w:sz w:val="22"/>
          <w:szCs w:val="22"/>
        </w:rPr>
        <w:t>(реквизиты банковского учреждения)</w:t>
      </w:r>
    </w:p>
    <w:p w:rsidR="00BE7B54" w:rsidRPr="005B5F6D" w:rsidRDefault="00BE7B54" w:rsidP="00BE7B54"/>
    <w:p w:rsidR="00230678" w:rsidRPr="005B5F6D" w:rsidRDefault="00230678" w:rsidP="00230678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230678" w:rsidRPr="005B5F6D" w:rsidRDefault="00230678" w:rsidP="00230678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                                   (дата)</w:t>
      </w:r>
    </w:p>
    <w:p w:rsidR="00BE7B54" w:rsidRPr="005B5F6D" w:rsidRDefault="00BE7B54" w:rsidP="00BE7B54"/>
    <w:p w:rsidR="00236626" w:rsidRPr="005B5F6D" w:rsidRDefault="00236626" w:rsidP="00236626"/>
    <w:sectPr w:rsidR="00236626" w:rsidRPr="005B5F6D" w:rsidSect="00834F97">
      <w:headerReference w:type="defaul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0A" w:rsidRDefault="003B3A0A" w:rsidP="00236626">
      <w:pPr>
        <w:spacing w:after="0" w:line="240" w:lineRule="auto"/>
      </w:pPr>
      <w:r>
        <w:separator/>
      </w:r>
    </w:p>
  </w:endnote>
  <w:endnote w:type="continuationSeparator" w:id="0">
    <w:p w:rsidR="003B3A0A" w:rsidRDefault="003B3A0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0A" w:rsidRDefault="003B3A0A" w:rsidP="00236626">
      <w:pPr>
        <w:spacing w:after="0" w:line="240" w:lineRule="auto"/>
      </w:pPr>
      <w:r>
        <w:separator/>
      </w:r>
    </w:p>
  </w:footnote>
  <w:footnote w:type="continuationSeparator" w:id="0">
    <w:p w:rsidR="003B3A0A" w:rsidRDefault="003B3A0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17395"/>
      <w:docPartObj>
        <w:docPartGallery w:val="Page Numbers (Top of Page)"/>
        <w:docPartUnique/>
      </w:docPartObj>
    </w:sdtPr>
    <w:sdtContent>
      <w:p w:rsidR="006A10B7" w:rsidRDefault="006A10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6A2D"/>
    <w:rsid w:val="00014C77"/>
    <w:rsid w:val="00016E21"/>
    <w:rsid w:val="00031FB0"/>
    <w:rsid w:val="00032BEA"/>
    <w:rsid w:val="00033F80"/>
    <w:rsid w:val="00037053"/>
    <w:rsid w:val="00040F5A"/>
    <w:rsid w:val="000637B4"/>
    <w:rsid w:val="0007189B"/>
    <w:rsid w:val="000872F3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8233A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201985"/>
    <w:rsid w:val="002200E8"/>
    <w:rsid w:val="00225A57"/>
    <w:rsid w:val="0022786A"/>
    <w:rsid w:val="0023020A"/>
    <w:rsid w:val="00230678"/>
    <w:rsid w:val="002324BA"/>
    <w:rsid w:val="00236626"/>
    <w:rsid w:val="002441F7"/>
    <w:rsid w:val="00255659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6CEF"/>
    <w:rsid w:val="004F017C"/>
    <w:rsid w:val="004F7333"/>
    <w:rsid w:val="0050224D"/>
    <w:rsid w:val="00504394"/>
    <w:rsid w:val="00506353"/>
    <w:rsid w:val="005210B1"/>
    <w:rsid w:val="00522C2D"/>
    <w:rsid w:val="00523899"/>
    <w:rsid w:val="00530DD9"/>
    <w:rsid w:val="00533D47"/>
    <w:rsid w:val="005349FC"/>
    <w:rsid w:val="005410D2"/>
    <w:rsid w:val="005461BD"/>
    <w:rsid w:val="0054644A"/>
    <w:rsid w:val="0055017C"/>
    <w:rsid w:val="0055298D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323E7"/>
    <w:rsid w:val="00632B11"/>
    <w:rsid w:val="00647DB5"/>
    <w:rsid w:val="00654A10"/>
    <w:rsid w:val="006570B9"/>
    <w:rsid w:val="00660D1F"/>
    <w:rsid w:val="00670146"/>
    <w:rsid w:val="0067035D"/>
    <w:rsid w:val="00674673"/>
    <w:rsid w:val="00677D1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68E9"/>
    <w:rsid w:val="007910F7"/>
    <w:rsid w:val="007B3C68"/>
    <w:rsid w:val="007C531F"/>
    <w:rsid w:val="007C735E"/>
    <w:rsid w:val="007D46B8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27E4"/>
    <w:rsid w:val="009607E9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10F64"/>
    <w:rsid w:val="00A128EF"/>
    <w:rsid w:val="00A13B19"/>
    <w:rsid w:val="00A13E9F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7D28"/>
    <w:rsid w:val="00B01F59"/>
    <w:rsid w:val="00B20389"/>
    <w:rsid w:val="00B21E92"/>
    <w:rsid w:val="00B33A31"/>
    <w:rsid w:val="00B51F43"/>
    <w:rsid w:val="00B62E01"/>
    <w:rsid w:val="00B84EB2"/>
    <w:rsid w:val="00B927D4"/>
    <w:rsid w:val="00B9623D"/>
    <w:rsid w:val="00BA0697"/>
    <w:rsid w:val="00BA11B2"/>
    <w:rsid w:val="00BA214E"/>
    <w:rsid w:val="00BB21EA"/>
    <w:rsid w:val="00BB40AA"/>
    <w:rsid w:val="00BB7A17"/>
    <w:rsid w:val="00BC1EE9"/>
    <w:rsid w:val="00BC2CF9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93236"/>
    <w:rsid w:val="00EA78C9"/>
    <w:rsid w:val="00EC4DA0"/>
    <w:rsid w:val="00EC5480"/>
    <w:rsid w:val="00ED5E69"/>
    <w:rsid w:val="00EE7EB8"/>
    <w:rsid w:val="00EF27B4"/>
    <w:rsid w:val="00F151E2"/>
    <w:rsid w:val="00F205FF"/>
    <w:rsid w:val="00F3025F"/>
    <w:rsid w:val="00F30B4E"/>
    <w:rsid w:val="00F31BB6"/>
    <w:rsid w:val="00F34AC4"/>
    <w:rsid w:val="00F45555"/>
    <w:rsid w:val="00F473A7"/>
    <w:rsid w:val="00F52323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963C-0322-4FCB-97CA-D73D47B3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Кириченко Наталья Борисовна</cp:lastModifiedBy>
  <cp:revision>14</cp:revision>
  <cp:lastPrinted>2020-08-19T14:15:00Z</cp:lastPrinted>
  <dcterms:created xsi:type="dcterms:W3CDTF">2020-08-18T12:20:00Z</dcterms:created>
  <dcterms:modified xsi:type="dcterms:W3CDTF">2020-08-19T14:20:00Z</dcterms:modified>
</cp:coreProperties>
</file>